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C7E30" w14:textId="77777777" w:rsidR="009B37CB" w:rsidRPr="00EE56E4" w:rsidRDefault="009B37CB" w:rsidP="00E175EA">
      <w:pPr>
        <w:pStyle w:val="BodyText3"/>
        <w:rPr>
          <w:rFonts w:ascii="Garamond" w:hAnsi="Garamond" w:cs="Arial"/>
          <w:b w:val="0"/>
          <w:szCs w:val="24"/>
          <w:lang w:val="en-US"/>
        </w:rPr>
      </w:pPr>
    </w:p>
    <w:p w14:paraId="1BE990A1" w14:textId="6A5E27DC" w:rsidR="00AC5962" w:rsidRPr="00EE56E4" w:rsidRDefault="009A4145" w:rsidP="00AC5962">
      <w:pPr>
        <w:pStyle w:val="BodyText3"/>
        <w:jc w:val="center"/>
        <w:rPr>
          <w:rFonts w:ascii="Garamond" w:hAnsi="Garamond" w:cs="Arial"/>
          <w:bCs/>
          <w:szCs w:val="24"/>
        </w:rPr>
      </w:pPr>
      <w:r w:rsidRPr="00EE56E4">
        <w:rPr>
          <w:rFonts w:ascii="Garamond" w:hAnsi="Garamond" w:cs="Arial"/>
          <w:bCs/>
          <w:szCs w:val="24"/>
          <w:lang w:val="en-US"/>
        </w:rPr>
        <w:t>WATERLOO INVESTMENT</w:t>
      </w:r>
      <w:r w:rsidRPr="00EE56E4">
        <w:rPr>
          <w:rFonts w:ascii="Garamond" w:hAnsi="Garamond" w:cs="Arial"/>
          <w:bCs/>
          <w:szCs w:val="24"/>
        </w:rPr>
        <w:t xml:space="preserve"> HOLDINGS LIMITED</w:t>
      </w:r>
    </w:p>
    <w:p w14:paraId="5A3231F8" w14:textId="77777777" w:rsidR="00AC5962" w:rsidRPr="00EE56E4" w:rsidRDefault="00AC5962" w:rsidP="00AC5962">
      <w:pPr>
        <w:pStyle w:val="BodyText3"/>
        <w:jc w:val="center"/>
        <w:rPr>
          <w:rFonts w:ascii="Garamond" w:hAnsi="Garamond" w:cs="Arial"/>
          <w:bCs/>
          <w:szCs w:val="24"/>
        </w:rPr>
      </w:pPr>
    </w:p>
    <w:p w14:paraId="45A16586" w14:textId="68E2A71F" w:rsidR="009A4145" w:rsidRPr="00EE56E4" w:rsidRDefault="009A4145" w:rsidP="00AC5962">
      <w:pPr>
        <w:pStyle w:val="BodyText3"/>
        <w:jc w:val="center"/>
        <w:rPr>
          <w:rFonts w:ascii="Garamond" w:hAnsi="Garamond" w:cs="Arial"/>
          <w:bCs/>
          <w:szCs w:val="24"/>
        </w:rPr>
      </w:pPr>
      <w:r w:rsidRPr="00EE56E4">
        <w:rPr>
          <w:rFonts w:ascii="Garamond" w:hAnsi="Garamond" w:cs="Arial"/>
          <w:bCs/>
          <w:szCs w:val="24"/>
        </w:rPr>
        <w:t xml:space="preserve">ANNOUNCES </w:t>
      </w:r>
      <w:r w:rsidR="00F8239D" w:rsidRPr="00EE56E4">
        <w:rPr>
          <w:rFonts w:ascii="Garamond" w:hAnsi="Garamond" w:cs="Arial"/>
          <w:bCs/>
          <w:szCs w:val="24"/>
        </w:rPr>
        <w:t>ACQUISITION OF SHARES</w:t>
      </w:r>
    </w:p>
    <w:p w14:paraId="5BC09EC5" w14:textId="77777777" w:rsidR="00B3747E" w:rsidRPr="00EE56E4" w:rsidRDefault="00B3747E" w:rsidP="00AC5962">
      <w:pPr>
        <w:pStyle w:val="BodyText3"/>
        <w:jc w:val="center"/>
        <w:rPr>
          <w:rFonts w:ascii="Garamond" w:hAnsi="Garamond" w:cs="Arial"/>
          <w:b w:val="0"/>
          <w:szCs w:val="24"/>
        </w:rPr>
      </w:pPr>
    </w:p>
    <w:p w14:paraId="0797C449" w14:textId="77777777" w:rsidR="00B3747E" w:rsidRPr="00EE56E4" w:rsidRDefault="00B3747E">
      <w:pPr>
        <w:pStyle w:val="BodyText3"/>
        <w:rPr>
          <w:rFonts w:ascii="Garamond" w:hAnsi="Garamond" w:cs="Arial"/>
          <w:b w:val="0"/>
          <w:szCs w:val="24"/>
        </w:rPr>
      </w:pPr>
    </w:p>
    <w:p w14:paraId="426536DB" w14:textId="5689F683" w:rsidR="009B37CB" w:rsidRPr="00EE56E4" w:rsidRDefault="00DF51EF" w:rsidP="00F8239D">
      <w:pPr>
        <w:pStyle w:val="PlainText"/>
        <w:jc w:val="both"/>
        <w:rPr>
          <w:rFonts w:ascii="Garamond" w:hAnsi="Garamond" w:cs="Arial"/>
          <w:b/>
          <w:bCs/>
          <w:sz w:val="24"/>
          <w:szCs w:val="24"/>
          <w:lang w:val="en-US"/>
        </w:rPr>
      </w:pPr>
      <w:r>
        <w:rPr>
          <w:rFonts w:ascii="Garamond" w:hAnsi="Garamond" w:cs="Arial"/>
          <w:b/>
          <w:bCs/>
          <w:sz w:val="24"/>
          <w:szCs w:val="24"/>
          <w:lang w:val="en-US"/>
        </w:rPr>
        <w:t xml:space="preserve">January </w:t>
      </w:r>
      <w:r w:rsidR="003E07B1">
        <w:rPr>
          <w:rFonts w:ascii="Garamond" w:hAnsi="Garamond" w:cs="Arial"/>
          <w:b/>
          <w:bCs/>
          <w:sz w:val="24"/>
          <w:szCs w:val="24"/>
          <w:lang w:val="en-US"/>
        </w:rPr>
        <w:t>13</w:t>
      </w:r>
      <w:r>
        <w:rPr>
          <w:rFonts w:ascii="Garamond" w:hAnsi="Garamond" w:cs="Arial"/>
          <w:b/>
          <w:bCs/>
          <w:sz w:val="24"/>
          <w:szCs w:val="24"/>
          <w:lang w:val="en-US"/>
        </w:rPr>
        <w:t>, 2026</w:t>
      </w:r>
    </w:p>
    <w:p w14:paraId="6553CC45" w14:textId="3991BF10" w:rsidR="009B37CB" w:rsidRPr="00EE56E4" w:rsidRDefault="009B37CB" w:rsidP="00F8239D">
      <w:pPr>
        <w:pStyle w:val="PlainText"/>
        <w:jc w:val="both"/>
        <w:rPr>
          <w:rFonts w:ascii="Garamond" w:hAnsi="Garamond" w:cs="Arial"/>
          <w:b/>
          <w:bCs/>
          <w:sz w:val="24"/>
          <w:szCs w:val="24"/>
          <w:lang w:val="en-US"/>
        </w:rPr>
      </w:pPr>
      <w:r w:rsidRPr="00EE56E4">
        <w:rPr>
          <w:rFonts w:ascii="Garamond" w:hAnsi="Garamond" w:cs="Arial"/>
          <w:b/>
          <w:bCs/>
          <w:sz w:val="24"/>
          <w:szCs w:val="24"/>
          <w:lang w:val="en-US"/>
        </w:rPr>
        <w:t>For Immediate Release</w:t>
      </w:r>
    </w:p>
    <w:p w14:paraId="067BF6EE" w14:textId="77777777" w:rsidR="009B37CB" w:rsidRPr="00EE56E4" w:rsidRDefault="009B37CB" w:rsidP="00F8239D">
      <w:pPr>
        <w:pStyle w:val="PlainText"/>
        <w:jc w:val="both"/>
        <w:rPr>
          <w:rFonts w:ascii="Garamond" w:hAnsi="Garamond" w:cs="Arial"/>
          <w:sz w:val="24"/>
          <w:szCs w:val="24"/>
          <w:lang w:val="en-US"/>
        </w:rPr>
      </w:pPr>
    </w:p>
    <w:p w14:paraId="273CFC12" w14:textId="6F073B41" w:rsidR="00DC149E" w:rsidRPr="00EE56E4" w:rsidRDefault="00B3747E" w:rsidP="00F8239D">
      <w:pPr>
        <w:pStyle w:val="PlainText"/>
        <w:jc w:val="both"/>
        <w:rPr>
          <w:rFonts w:ascii="Garamond" w:hAnsi="Garamond" w:cs="Arial"/>
          <w:sz w:val="24"/>
          <w:szCs w:val="24"/>
          <w:lang w:val="en-US"/>
        </w:rPr>
      </w:pPr>
      <w:r w:rsidRPr="00EE56E4">
        <w:rPr>
          <w:rFonts w:ascii="Garamond" w:hAnsi="Garamond" w:cs="Arial"/>
          <w:sz w:val="24"/>
          <w:szCs w:val="24"/>
        </w:rPr>
        <w:t>Waterloo Investment Holdings Limited</w:t>
      </w:r>
      <w:r w:rsidR="00E87B30" w:rsidRPr="00EE56E4">
        <w:rPr>
          <w:rFonts w:ascii="Garamond" w:hAnsi="Garamond" w:cs="Arial"/>
          <w:sz w:val="24"/>
          <w:szCs w:val="24"/>
        </w:rPr>
        <w:t xml:space="preserve"> </w:t>
      </w:r>
      <w:r w:rsidR="005E5688" w:rsidRPr="00EE56E4">
        <w:rPr>
          <w:rFonts w:ascii="Garamond" w:hAnsi="Garamond" w:cs="Arial"/>
          <w:sz w:val="24"/>
          <w:szCs w:val="24"/>
        </w:rPr>
        <w:t xml:space="preserve">(Bermuda – WIHL) (the “Company” or “WIHL”) </w:t>
      </w:r>
      <w:r w:rsidR="00DA2D4F" w:rsidRPr="00EE56E4">
        <w:rPr>
          <w:rFonts w:ascii="Garamond" w:hAnsi="Garamond" w:cs="Arial"/>
          <w:sz w:val="24"/>
          <w:szCs w:val="24"/>
        </w:rPr>
        <w:t xml:space="preserve">announces that it has acquired </w:t>
      </w:r>
      <w:r w:rsidR="007D2C00">
        <w:rPr>
          <w:rFonts w:ascii="Garamond" w:hAnsi="Garamond" w:cs="Arial"/>
          <w:sz w:val="24"/>
          <w:szCs w:val="24"/>
        </w:rPr>
        <w:t>2</w:t>
      </w:r>
      <w:r w:rsidR="001A4C2E">
        <w:rPr>
          <w:rFonts w:ascii="Garamond" w:hAnsi="Garamond" w:cs="Arial"/>
          <w:sz w:val="24"/>
          <w:szCs w:val="24"/>
        </w:rPr>
        <w:t>,000</w:t>
      </w:r>
      <w:r w:rsidR="00A73CCD" w:rsidRPr="00EE56E4">
        <w:rPr>
          <w:rFonts w:ascii="Garamond" w:hAnsi="Garamond" w:cs="Arial"/>
          <w:sz w:val="24"/>
          <w:szCs w:val="24"/>
          <w:lang w:val="en-US"/>
        </w:rPr>
        <w:t xml:space="preserve"> </w:t>
      </w:r>
      <w:r w:rsidR="00DA2D4F" w:rsidRPr="00EE56E4">
        <w:rPr>
          <w:rFonts w:ascii="Garamond" w:hAnsi="Garamond" w:cs="Arial"/>
          <w:sz w:val="24"/>
          <w:szCs w:val="24"/>
        </w:rPr>
        <w:t>ordinary shares in the Company</w:t>
      </w:r>
      <w:r w:rsidR="00F81705" w:rsidRPr="00EE56E4">
        <w:rPr>
          <w:rFonts w:ascii="Garamond" w:hAnsi="Garamond" w:cs="Arial"/>
          <w:sz w:val="24"/>
          <w:szCs w:val="24"/>
          <w:lang w:val="en-US"/>
        </w:rPr>
        <w:t xml:space="preserve"> at a price of </w:t>
      </w:r>
      <w:r w:rsidR="008D6ADA" w:rsidRPr="00EE56E4">
        <w:rPr>
          <w:rFonts w:ascii="Garamond" w:hAnsi="Garamond" w:cs="Arial"/>
          <w:sz w:val="24"/>
          <w:szCs w:val="24"/>
          <w:lang w:val="en-US"/>
        </w:rPr>
        <w:t>US$0.</w:t>
      </w:r>
      <w:r w:rsidR="00F81705" w:rsidRPr="00EE56E4">
        <w:rPr>
          <w:rFonts w:ascii="Garamond" w:hAnsi="Garamond" w:cs="Arial"/>
          <w:sz w:val="24"/>
          <w:szCs w:val="24"/>
          <w:lang w:val="en-US"/>
        </w:rPr>
        <w:t>3</w:t>
      </w:r>
      <w:r w:rsidR="00D213AC" w:rsidRPr="00EE56E4">
        <w:rPr>
          <w:rFonts w:ascii="Garamond" w:hAnsi="Garamond" w:cs="Arial"/>
          <w:sz w:val="24"/>
          <w:szCs w:val="24"/>
          <w:lang w:val="en-US"/>
        </w:rPr>
        <w:t>5</w:t>
      </w:r>
      <w:r w:rsidR="008D6ADA" w:rsidRPr="00EE56E4">
        <w:rPr>
          <w:rFonts w:ascii="Garamond" w:hAnsi="Garamond" w:cs="Arial"/>
          <w:sz w:val="24"/>
          <w:szCs w:val="24"/>
          <w:lang w:val="en-US"/>
        </w:rPr>
        <w:t xml:space="preserve"> per share.</w:t>
      </w:r>
    </w:p>
    <w:p w14:paraId="17549477" w14:textId="7D6A5576" w:rsidR="00DC149E" w:rsidRPr="00EE56E4" w:rsidRDefault="00DC149E" w:rsidP="00F8239D">
      <w:pPr>
        <w:pStyle w:val="PlainText"/>
        <w:jc w:val="both"/>
        <w:rPr>
          <w:rFonts w:ascii="Garamond" w:hAnsi="Garamond" w:cs="Arial"/>
          <w:sz w:val="24"/>
          <w:szCs w:val="24"/>
          <w:lang w:val="en-US"/>
        </w:rPr>
      </w:pPr>
    </w:p>
    <w:p w14:paraId="44DAC62A" w14:textId="71D4AE9F" w:rsidR="00DA2D4F" w:rsidRPr="00EE56E4" w:rsidRDefault="00F81705" w:rsidP="00F8239D">
      <w:pPr>
        <w:pStyle w:val="PlainText"/>
        <w:jc w:val="both"/>
        <w:rPr>
          <w:rFonts w:ascii="Garamond" w:hAnsi="Garamond" w:cs="Arial"/>
          <w:sz w:val="24"/>
          <w:szCs w:val="24"/>
          <w:lang w:val="en-US"/>
        </w:rPr>
      </w:pPr>
      <w:r w:rsidRPr="00EE56E4">
        <w:rPr>
          <w:rFonts w:ascii="Garamond" w:hAnsi="Garamond" w:cs="Arial"/>
          <w:sz w:val="24"/>
          <w:szCs w:val="24"/>
          <w:lang w:val="en-US"/>
        </w:rPr>
        <w:t xml:space="preserve">Following the acquisition and cancellation of the shares, </w:t>
      </w:r>
      <w:r w:rsidR="00DC149E" w:rsidRPr="00EE56E4">
        <w:rPr>
          <w:rFonts w:ascii="Garamond" w:hAnsi="Garamond" w:cs="Arial"/>
          <w:sz w:val="24"/>
          <w:szCs w:val="24"/>
          <w:lang w:val="en-US"/>
        </w:rPr>
        <w:t>the total issued share capital of the Company</w:t>
      </w:r>
      <w:r w:rsidRPr="00EE56E4">
        <w:rPr>
          <w:rFonts w:ascii="Garamond" w:hAnsi="Garamond" w:cs="Arial"/>
          <w:sz w:val="24"/>
          <w:szCs w:val="24"/>
          <w:lang w:val="en-US"/>
        </w:rPr>
        <w:t xml:space="preserve"> </w:t>
      </w:r>
      <w:r w:rsidR="00DC149E" w:rsidRPr="00EE56E4">
        <w:rPr>
          <w:rFonts w:ascii="Garamond" w:hAnsi="Garamond" w:cs="Arial"/>
          <w:sz w:val="24"/>
          <w:szCs w:val="24"/>
          <w:lang w:val="en-US"/>
        </w:rPr>
        <w:t xml:space="preserve">will be </w:t>
      </w:r>
      <w:r w:rsidR="007D205F">
        <w:rPr>
          <w:rFonts w:ascii="Garamond" w:hAnsi="Garamond" w:cs="Arial"/>
          <w:sz w:val="24"/>
          <w:szCs w:val="24"/>
          <w:lang w:val="en-US"/>
        </w:rPr>
        <w:t>645,</w:t>
      </w:r>
      <w:r w:rsidR="00B142AB">
        <w:rPr>
          <w:rFonts w:ascii="Garamond" w:hAnsi="Garamond" w:cs="Arial"/>
          <w:sz w:val="24"/>
          <w:szCs w:val="24"/>
          <w:lang w:val="en-US"/>
        </w:rPr>
        <w:t>16</w:t>
      </w:r>
      <w:r w:rsidR="00CE15F3">
        <w:rPr>
          <w:rFonts w:ascii="Garamond" w:hAnsi="Garamond" w:cs="Arial"/>
          <w:sz w:val="24"/>
          <w:szCs w:val="24"/>
          <w:lang w:val="en-US"/>
        </w:rPr>
        <w:t>3</w:t>
      </w:r>
      <w:r w:rsidR="00B142AB">
        <w:rPr>
          <w:rFonts w:ascii="Garamond" w:hAnsi="Garamond" w:cs="Arial"/>
          <w:sz w:val="24"/>
          <w:szCs w:val="24"/>
          <w:lang w:val="en-US"/>
        </w:rPr>
        <w:t>,287</w:t>
      </w:r>
      <w:r w:rsidR="009B37CB" w:rsidRPr="00EE56E4">
        <w:rPr>
          <w:rFonts w:ascii="Garamond" w:hAnsi="Garamond" w:cs="Arial"/>
          <w:sz w:val="24"/>
          <w:szCs w:val="24"/>
          <w:lang w:val="en-US"/>
        </w:rPr>
        <w:t>.</w:t>
      </w:r>
    </w:p>
    <w:p w14:paraId="3A492D4B" w14:textId="07B9A7E1" w:rsidR="009A4145" w:rsidRPr="00EE56E4" w:rsidRDefault="009A4145" w:rsidP="00EE56E4">
      <w:pPr>
        <w:widowControl w:val="0"/>
        <w:tabs>
          <w:tab w:val="left" w:pos="1060"/>
        </w:tabs>
        <w:autoSpaceDE w:val="0"/>
        <w:autoSpaceDN w:val="0"/>
        <w:adjustRightInd w:val="0"/>
        <w:spacing w:line="249" w:lineRule="auto"/>
        <w:ind w:right="76"/>
        <w:jc w:val="both"/>
        <w:rPr>
          <w:rFonts w:ascii="Garamond" w:hAnsi="Garamond" w:cs="Arial"/>
          <w:sz w:val="24"/>
          <w:szCs w:val="24"/>
        </w:rPr>
      </w:pPr>
    </w:p>
    <w:p w14:paraId="245B5FD4" w14:textId="77777777" w:rsidR="009A4145" w:rsidRPr="00EE56E4" w:rsidRDefault="009A4145" w:rsidP="00E87B30">
      <w:pPr>
        <w:pStyle w:val="BodyText3"/>
        <w:rPr>
          <w:rFonts w:ascii="Garamond" w:hAnsi="Garamond" w:cs="Arial"/>
          <w:b w:val="0"/>
          <w:szCs w:val="24"/>
          <w:u w:val="single"/>
        </w:rPr>
      </w:pPr>
      <w:r w:rsidRPr="00EE56E4">
        <w:rPr>
          <w:rFonts w:ascii="Garamond" w:hAnsi="Garamond" w:cs="Arial"/>
          <w:b w:val="0"/>
          <w:szCs w:val="24"/>
          <w:u w:val="single"/>
        </w:rPr>
        <w:t>For further information contact:</w:t>
      </w:r>
    </w:p>
    <w:p w14:paraId="607809BA" w14:textId="77777777" w:rsidR="009A4145" w:rsidRPr="00EE56E4" w:rsidRDefault="009A4145" w:rsidP="00E87B30">
      <w:pPr>
        <w:pStyle w:val="BodyText3"/>
        <w:rPr>
          <w:rFonts w:ascii="Garamond" w:hAnsi="Garamond" w:cs="Arial"/>
          <w:b w:val="0"/>
          <w:szCs w:val="24"/>
        </w:rPr>
      </w:pPr>
    </w:p>
    <w:p w14:paraId="5C08A04C" w14:textId="77777777" w:rsidR="00AC5962" w:rsidRPr="00EE56E4" w:rsidRDefault="00A3563D" w:rsidP="00E87B30">
      <w:pPr>
        <w:pStyle w:val="BodyText3"/>
        <w:rPr>
          <w:rFonts w:ascii="Garamond" w:hAnsi="Garamond" w:cs="Arial"/>
          <w:b w:val="0"/>
          <w:szCs w:val="24"/>
        </w:rPr>
      </w:pPr>
      <w:r w:rsidRPr="00EE56E4">
        <w:rPr>
          <w:rFonts w:ascii="Garamond" w:hAnsi="Garamond" w:cs="Arial"/>
          <w:b w:val="0"/>
          <w:szCs w:val="24"/>
          <w:lang w:val="en-US"/>
        </w:rPr>
        <w:t>Waterloo Investment</w:t>
      </w:r>
      <w:r w:rsidRPr="00EE56E4">
        <w:rPr>
          <w:rFonts w:ascii="Garamond" w:hAnsi="Garamond" w:cs="Arial"/>
          <w:b w:val="0"/>
          <w:szCs w:val="24"/>
        </w:rPr>
        <w:t xml:space="preserve"> Holdings Limited</w:t>
      </w:r>
    </w:p>
    <w:p w14:paraId="0423F72B" w14:textId="77777777" w:rsidR="00AC5962" w:rsidRPr="00EE56E4" w:rsidRDefault="00A3563D" w:rsidP="00E87B30">
      <w:pPr>
        <w:pStyle w:val="BodyText3"/>
        <w:rPr>
          <w:rFonts w:ascii="Garamond" w:hAnsi="Garamond" w:cs="Arial"/>
          <w:b w:val="0"/>
          <w:szCs w:val="24"/>
        </w:rPr>
      </w:pPr>
      <w:r w:rsidRPr="00EE56E4">
        <w:rPr>
          <w:rFonts w:ascii="Garamond" w:hAnsi="Garamond" w:cs="Arial"/>
          <w:b w:val="0"/>
          <w:szCs w:val="24"/>
        </w:rPr>
        <w:t>101 Governors Road,</w:t>
      </w:r>
    </w:p>
    <w:p w14:paraId="068321C8" w14:textId="77777777" w:rsidR="00AC5962" w:rsidRPr="00EE56E4" w:rsidRDefault="00A3563D" w:rsidP="00E87B30">
      <w:pPr>
        <w:pStyle w:val="BodyText3"/>
        <w:rPr>
          <w:rFonts w:ascii="Garamond" w:hAnsi="Garamond" w:cs="Arial"/>
          <w:b w:val="0"/>
          <w:szCs w:val="24"/>
        </w:rPr>
      </w:pPr>
      <w:r w:rsidRPr="00EE56E4">
        <w:rPr>
          <w:rFonts w:ascii="Garamond" w:hAnsi="Garamond" w:cs="Arial"/>
          <w:b w:val="0"/>
          <w:szCs w:val="24"/>
        </w:rPr>
        <w:t xml:space="preserve">Leeward, </w:t>
      </w:r>
    </w:p>
    <w:p w14:paraId="57B78E31" w14:textId="77777777" w:rsidR="00AC5962" w:rsidRPr="00EE56E4" w:rsidRDefault="00A3563D" w:rsidP="00E87B30">
      <w:pPr>
        <w:pStyle w:val="BodyText3"/>
        <w:rPr>
          <w:rFonts w:ascii="Garamond" w:hAnsi="Garamond" w:cs="Arial"/>
          <w:b w:val="0"/>
          <w:szCs w:val="24"/>
        </w:rPr>
      </w:pPr>
      <w:r w:rsidRPr="00EE56E4">
        <w:rPr>
          <w:rFonts w:ascii="Garamond" w:hAnsi="Garamond" w:cs="Arial"/>
          <w:b w:val="0"/>
          <w:szCs w:val="24"/>
        </w:rPr>
        <w:t xml:space="preserve">Providenciales, </w:t>
      </w:r>
    </w:p>
    <w:p w14:paraId="45037845" w14:textId="77777777" w:rsidR="00AC5962" w:rsidRPr="00EE56E4" w:rsidRDefault="00A3563D" w:rsidP="00E87B30">
      <w:pPr>
        <w:pStyle w:val="BodyText3"/>
        <w:rPr>
          <w:rFonts w:ascii="Garamond" w:hAnsi="Garamond" w:cs="Arial"/>
          <w:b w:val="0"/>
          <w:szCs w:val="24"/>
        </w:rPr>
      </w:pPr>
      <w:r w:rsidRPr="00EE56E4">
        <w:rPr>
          <w:rFonts w:ascii="Garamond" w:hAnsi="Garamond" w:cs="Arial"/>
          <w:b w:val="0"/>
          <w:szCs w:val="24"/>
        </w:rPr>
        <w:t xml:space="preserve">Turks &amp; Caicos Islands, </w:t>
      </w:r>
    </w:p>
    <w:p w14:paraId="4D04D5CC" w14:textId="660D1189" w:rsidR="00AC5962" w:rsidRDefault="00A3563D" w:rsidP="00E87B30">
      <w:pPr>
        <w:pStyle w:val="BodyText3"/>
        <w:rPr>
          <w:rFonts w:ascii="Garamond" w:hAnsi="Garamond" w:cs="Arial"/>
          <w:b w:val="0"/>
          <w:szCs w:val="24"/>
        </w:rPr>
      </w:pPr>
      <w:r w:rsidRPr="00EE56E4">
        <w:rPr>
          <w:rFonts w:ascii="Garamond" w:hAnsi="Garamond" w:cs="Arial"/>
          <w:b w:val="0"/>
          <w:szCs w:val="24"/>
        </w:rPr>
        <w:t>B.W.I.</w:t>
      </w:r>
      <w:r w:rsidR="004C777A">
        <w:rPr>
          <w:rFonts w:ascii="Garamond" w:hAnsi="Garamond" w:cs="Arial"/>
          <w:b w:val="0"/>
          <w:szCs w:val="24"/>
        </w:rPr>
        <w:t xml:space="preserve"> </w:t>
      </w:r>
    </w:p>
    <w:p w14:paraId="61CCCD92" w14:textId="77777777" w:rsidR="002419F2" w:rsidRPr="00EE56E4" w:rsidRDefault="002419F2" w:rsidP="00E87B30">
      <w:pPr>
        <w:pStyle w:val="BodyText3"/>
        <w:rPr>
          <w:rFonts w:ascii="Garamond" w:hAnsi="Garamond" w:cs="Arial"/>
          <w:b w:val="0"/>
          <w:szCs w:val="24"/>
        </w:rPr>
      </w:pPr>
    </w:p>
    <w:p w14:paraId="781A09DF" w14:textId="2382CF99" w:rsidR="00A3563D" w:rsidRPr="00EE56E4" w:rsidRDefault="00AC5962" w:rsidP="00E87B30">
      <w:pPr>
        <w:pStyle w:val="BodyText3"/>
        <w:rPr>
          <w:rFonts w:ascii="Garamond" w:hAnsi="Garamond" w:cs="Arial"/>
          <w:b w:val="0"/>
          <w:szCs w:val="24"/>
        </w:rPr>
      </w:pPr>
      <w:r w:rsidRPr="00EE56E4">
        <w:rPr>
          <w:rFonts w:ascii="Garamond" w:hAnsi="Garamond" w:cs="Arial"/>
          <w:b w:val="0"/>
          <w:szCs w:val="24"/>
        </w:rPr>
        <w:t>E</w:t>
      </w:r>
      <w:r w:rsidR="00A3563D" w:rsidRPr="00EE56E4">
        <w:rPr>
          <w:rFonts w:ascii="Garamond" w:hAnsi="Garamond" w:cs="Arial"/>
          <w:b w:val="0"/>
          <w:szCs w:val="24"/>
        </w:rPr>
        <w:t xml:space="preserve">mail via the Company’s web site </w:t>
      </w:r>
      <w:r w:rsidR="00A3563D" w:rsidRPr="00EE56E4">
        <w:rPr>
          <w:rStyle w:val="Hyperlink"/>
          <w:rFonts w:ascii="Garamond" w:hAnsi="Garamond" w:cs="Arial"/>
          <w:b w:val="0"/>
          <w:color w:val="000000"/>
          <w:szCs w:val="24"/>
        </w:rPr>
        <w:t>www.</w:t>
      </w:r>
      <w:r w:rsidR="00A3563D" w:rsidRPr="00EE56E4">
        <w:rPr>
          <w:rStyle w:val="Hyperlink"/>
          <w:rFonts w:ascii="Garamond" w:hAnsi="Garamond" w:cs="Arial"/>
          <w:b w:val="0"/>
          <w:color w:val="000000"/>
          <w:szCs w:val="24"/>
          <w:lang w:val="en-US"/>
        </w:rPr>
        <w:t>wihl</w:t>
      </w:r>
      <w:r w:rsidR="00A3563D" w:rsidRPr="00EE56E4">
        <w:rPr>
          <w:rStyle w:val="Hyperlink"/>
          <w:rFonts w:ascii="Garamond" w:hAnsi="Garamond" w:cs="Arial"/>
          <w:b w:val="0"/>
          <w:color w:val="000000"/>
          <w:szCs w:val="24"/>
        </w:rPr>
        <w:t>.com</w:t>
      </w:r>
      <w:r w:rsidR="00A3563D" w:rsidRPr="00EE56E4">
        <w:rPr>
          <w:rFonts w:ascii="Garamond" w:hAnsi="Garamond" w:cs="Arial"/>
          <w:b w:val="0"/>
          <w:szCs w:val="24"/>
        </w:rPr>
        <w:t xml:space="preserve"> </w:t>
      </w:r>
    </w:p>
    <w:p w14:paraId="3ED8E97D" w14:textId="5BE51303" w:rsidR="009A4145" w:rsidRPr="00EE56E4" w:rsidRDefault="009A4145">
      <w:pPr>
        <w:pStyle w:val="Header"/>
        <w:tabs>
          <w:tab w:val="decimal" w:pos="4230"/>
          <w:tab w:val="decimal" w:pos="5670"/>
          <w:tab w:val="decimal" w:pos="7110"/>
          <w:tab w:val="decimal" w:pos="8550"/>
        </w:tabs>
        <w:rPr>
          <w:rFonts w:ascii="Garamond" w:hAnsi="Garamond"/>
        </w:rPr>
      </w:pPr>
    </w:p>
    <w:p w14:paraId="0AF0F2C5" w14:textId="77777777" w:rsidR="00AC5962" w:rsidRPr="00EE56E4" w:rsidRDefault="00AC5962">
      <w:pPr>
        <w:pStyle w:val="Header"/>
        <w:tabs>
          <w:tab w:val="decimal" w:pos="4230"/>
          <w:tab w:val="decimal" w:pos="5670"/>
          <w:tab w:val="decimal" w:pos="7110"/>
          <w:tab w:val="decimal" w:pos="8550"/>
        </w:tabs>
        <w:rPr>
          <w:rFonts w:ascii="Garamond" w:hAnsi="Garamond"/>
        </w:rPr>
      </w:pPr>
    </w:p>
    <w:p w14:paraId="2B4D22B0" w14:textId="51BDBF51" w:rsidR="00AC5962" w:rsidRPr="00EE56E4" w:rsidRDefault="00AC5962" w:rsidP="00AC5962">
      <w:pPr>
        <w:pStyle w:val="BodyText3"/>
        <w:rPr>
          <w:rFonts w:ascii="Garamond" w:hAnsi="Garamond" w:cs="Arial"/>
          <w:b w:val="0"/>
          <w:bCs/>
          <w:szCs w:val="24"/>
          <w:u w:val="single"/>
        </w:rPr>
      </w:pPr>
      <w:r w:rsidRPr="00EE56E4">
        <w:rPr>
          <w:rFonts w:ascii="Garamond" w:hAnsi="Garamond" w:cs="Arial"/>
          <w:b w:val="0"/>
          <w:bCs/>
          <w:szCs w:val="24"/>
          <w:u w:val="single"/>
        </w:rPr>
        <w:t>About Waterloo Investment Holdings Limited:</w:t>
      </w:r>
    </w:p>
    <w:p w14:paraId="493886E3" w14:textId="77777777" w:rsidR="00AC5962" w:rsidRPr="00EE56E4" w:rsidRDefault="00AC5962" w:rsidP="00AC5962">
      <w:pPr>
        <w:pStyle w:val="BodyText3"/>
        <w:rPr>
          <w:rFonts w:ascii="Garamond" w:hAnsi="Garamond" w:cs="Arial"/>
          <w:b w:val="0"/>
          <w:szCs w:val="24"/>
        </w:rPr>
      </w:pPr>
    </w:p>
    <w:p w14:paraId="189BA136" w14:textId="77777777" w:rsidR="00AC5962" w:rsidRPr="00EE56E4" w:rsidRDefault="00AC5962" w:rsidP="00AC5962">
      <w:pPr>
        <w:pStyle w:val="NormalWeb"/>
        <w:spacing w:before="0" w:beforeAutospacing="0" w:after="0" w:afterAutospacing="0"/>
        <w:jc w:val="both"/>
        <w:textAlignment w:val="baseline"/>
        <w:rPr>
          <w:rFonts w:ascii="Garamond" w:hAnsi="Garamond" w:cs="Arial"/>
          <w:lang w:val="en-US" w:eastAsia="x-none"/>
        </w:rPr>
      </w:pPr>
      <w:r w:rsidRPr="00EE56E4">
        <w:rPr>
          <w:rFonts w:ascii="Garamond" w:hAnsi="Garamond" w:cs="Arial"/>
          <w:lang w:val="en-US" w:eastAsia="x-none"/>
        </w:rPr>
        <w:t xml:space="preserve">Waterloo Investment Holdings Limited is a BVI business company with registered number 1628508 and registered office at </w:t>
      </w:r>
      <w:proofErr w:type="spellStart"/>
      <w:r w:rsidRPr="00EE56E4">
        <w:rPr>
          <w:rFonts w:ascii="Garamond" w:hAnsi="Garamond" w:cs="Arial"/>
          <w:lang w:val="en-US" w:eastAsia="x-none"/>
        </w:rPr>
        <w:t>Craigmuir</w:t>
      </w:r>
      <w:proofErr w:type="spellEnd"/>
      <w:r w:rsidRPr="00EE56E4">
        <w:rPr>
          <w:rFonts w:ascii="Garamond" w:hAnsi="Garamond" w:cs="Arial"/>
          <w:lang w:val="en-US" w:eastAsia="x-none"/>
        </w:rPr>
        <w:t xml:space="preserve"> Chambers, Road Town, Tortola, British Virgin Islands (“Waterloo” or "WIHL").</w:t>
      </w:r>
    </w:p>
    <w:p w14:paraId="258459EE" w14:textId="77777777" w:rsidR="00AC5962" w:rsidRPr="00EE56E4" w:rsidRDefault="00AC5962" w:rsidP="00AC5962">
      <w:pPr>
        <w:pStyle w:val="NormalWeb"/>
        <w:spacing w:before="225" w:beforeAutospacing="0" w:after="0" w:afterAutospacing="0"/>
        <w:jc w:val="both"/>
        <w:textAlignment w:val="baseline"/>
        <w:rPr>
          <w:rFonts w:ascii="Garamond" w:hAnsi="Garamond" w:cs="Arial"/>
          <w:lang w:val="en-US" w:eastAsia="x-none"/>
        </w:rPr>
      </w:pPr>
      <w:r w:rsidRPr="00EE56E4">
        <w:rPr>
          <w:rFonts w:ascii="Garamond" w:hAnsi="Garamond" w:cs="Arial"/>
          <w:lang w:val="en-US" w:eastAsia="x-none"/>
        </w:rPr>
        <w:t>WIHL is an international company with significant investments in the Caribbean and Latin America.  Its operating businesses are mainly concentrated in finance, hospitality and port operations sectors of Belize and the Turks and Caicos Islands.</w:t>
      </w:r>
    </w:p>
    <w:p w14:paraId="12E0BE9F" w14:textId="77777777" w:rsidR="002419F2" w:rsidRDefault="002419F2" w:rsidP="00AC5962">
      <w:pPr>
        <w:pStyle w:val="Header"/>
        <w:tabs>
          <w:tab w:val="decimal" w:pos="4230"/>
          <w:tab w:val="decimal" w:pos="5670"/>
          <w:tab w:val="decimal" w:pos="7110"/>
          <w:tab w:val="decimal" w:pos="8550"/>
        </w:tabs>
        <w:jc w:val="both"/>
        <w:rPr>
          <w:rFonts w:ascii="Garamond" w:hAnsi="Garamond" w:cs="Arial"/>
          <w:sz w:val="24"/>
          <w:szCs w:val="24"/>
          <w:lang w:eastAsia="x-none"/>
        </w:rPr>
      </w:pPr>
    </w:p>
    <w:p w14:paraId="46CFC1DD" w14:textId="08F750BB" w:rsidR="00AC5962" w:rsidRPr="00EE56E4" w:rsidRDefault="00AC5962" w:rsidP="00AC5962">
      <w:pPr>
        <w:pStyle w:val="Header"/>
        <w:tabs>
          <w:tab w:val="decimal" w:pos="4230"/>
          <w:tab w:val="decimal" w:pos="5670"/>
          <w:tab w:val="decimal" w:pos="7110"/>
          <w:tab w:val="decimal" w:pos="8550"/>
        </w:tabs>
        <w:jc w:val="both"/>
        <w:rPr>
          <w:rFonts w:ascii="Garamond" w:hAnsi="Garamond"/>
          <w:sz w:val="24"/>
          <w:szCs w:val="24"/>
        </w:rPr>
      </w:pPr>
      <w:r w:rsidRPr="00EE56E4">
        <w:rPr>
          <w:rFonts w:ascii="Garamond" w:hAnsi="Garamond" w:cs="Arial"/>
          <w:sz w:val="24"/>
          <w:szCs w:val="24"/>
          <w:lang w:eastAsia="x-none"/>
        </w:rPr>
        <w:t>Waterloo's principal banking subsidiaries comprise of The Belize Bank Limited and Belize Bank International Limited in Belize and British Caribbean Bank Limited in the Turks and Caicos Islands.   Belize Bank is the market leader in Belize where it is the largest, full service commercial and retail banking operation in the country with thirteen branches. Belize Bank International is an international bank offering services to international clients. British Caribbean Bank provides banking and investment services to both local and international clientele in Turks and Caicos.</w:t>
      </w:r>
    </w:p>
    <w:sectPr w:rsidR="00AC5962" w:rsidRPr="00EE56E4" w:rsidSect="00752297">
      <w:headerReference w:type="first" r:id="rId8"/>
      <w:type w:val="continuous"/>
      <w:pgSz w:w="12242" w:h="15842" w:code="1"/>
      <w:pgMar w:top="1350" w:right="1080" w:bottom="1080" w:left="1440" w:header="288" w:footer="288"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62A7" w14:textId="77777777" w:rsidR="00114028" w:rsidRDefault="00114028">
      <w:r>
        <w:separator/>
      </w:r>
    </w:p>
  </w:endnote>
  <w:endnote w:type="continuationSeparator" w:id="0">
    <w:p w14:paraId="1D09DAE8" w14:textId="77777777" w:rsidR="00114028" w:rsidRDefault="0011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dvP82B6">
    <w:panose1 w:val="020B06040202020202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B6F6" w14:textId="77777777" w:rsidR="00114028" w:rsidRDefault="00114028">
      <w:r>
        <w:separator/>
      </w:r>
    </w:p>
  </w:footnote>
  <w:footnote w:type="continuationSeparator" w:id="0">
    <w:p w14:paraId="1F6DBF58" w14:textId="77777777" w:rsidR="00114028" w:rsidRDefault="0011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845A" w14:textId="28AF5E66" w:rsidR="009B37CB" w:rsidRDefault="00E175EA">
    <w:pPr>
      <w:pStyle w:val="Header"/>
    </w:pPr>
    <w:r>
      <w:rPr>
        <w:noProof/>
      </w:rPr>
      <mc:AlternateContent>
        <mc:Choice Requires="wps">
          <w:drawing>
            <wp:anchor distT="0" distB="0" distL="114300" distR="114300" simplePos="0" relativeHeight="251659264" behindDoc="0" locked="0" layoutInCell="1" allowOverlap="1" wp14:anchorId="6AC53350" wp14:editId="74E899DA">
              <wp:simplePos x="0" y="0"/>
              <wp:positionH relativeFrom="column">
                <wp:posOffset>4622800</wp:posOffset>
              </wp:positionH>
              <wp:positionV relativeFrom="paragraph">
                <wp:posOffset>477520</wp:posOffset>
              </wp:positionV>
              <wp:extent cx="1550670" cy="342265"/>
              <wp:effectExtent l="0" t="0" r="0" b="635"/>
              <wp:wrapNone/>
              <wp:docPr id="1101976515" name="Text Box 1"/>
              <wp:cNvGraphicFramePr/>
              <a:graphic xmlns:a="http://schemas.openxmlformats.org/drawingml/2006/main">
                <a:graphicData uri="http://schemas.microsoft.com/office/word/2010/wordprocessingShape">
                  <wps:wsp>
                    <wps:cNvSpPr txBox="1"/>
                    <wps:spPr>
                      <a:xfrm>
                        <a:off x="0" y="0"/>
                        <a:ext cx="1550670" cy="342265"/>
                      </a:xfrm>
                      <a:prstGeom prst="rect">
                        <a:avLst/>
                      </a:prstGeom>
                      <a:solidFill>
                        <a:schemeClr val="lt1"/>
                      </a:solidFill>
                      <a:ln w="6350">
                        <a:noFill/>
                      </a:ln>
                    </wps:spPr>
                    <wps:txbx>
                      <w:txbxContent>
                        <w:p w14:paraId="6D627EB4" w14:textId="77777777" w:rsidR="00E175EA" w:rsidRPr="00FC2C53" w:rsidRDefault="00E175EA" w:rsidP="00E175EA">
                          <w:pPr>
                            <w:pStyle w:val="BodyText3"/>
                            <w:jc w:val="left"/>
                            <w:rPr>
                              <w:rFonts w:ascii="Garamond" w:hAnsi="Garamond" w:cs="Arial"/>
                              <w:bCs/>
                              <w:sz w:val="21"/>
                              <w:szCs w:val="21"/>
                              <w:lang w:val="en-US"/>
                            </w:rPr>
                          </w:pPr>
                          <w:r w:rsidRPr="00FC2C53">
                            <w:rPr>
                              <w:rFonts w:ascii="Garamond" w:hAnsi="Garamond" w:cs="Arial"/>
                              <w:bCs/>
                              <w:sz w:val="21"/>
                              <w:szCs w:val="21"/>
                              <w:lang w:val="en-US"/>
                            </w:rPr>
                            <w:t>BSX Ticker: WIHL.BH</w:t>
                          </w:r>
                        </w:p>
                        <w:p w14:paraId="3DE6AA62" w14:textId="77777777" w:rsidR="00E175EA" w:rsidRPr="00FC2C53" w:rsidRDefault="00E175EA">
                          <w:pPr>
                            <w:rPr>
                              <w:rFonts w:ascii="Garamond" w:hAnsi="Garamond"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C53350" id="_x0000_t202" coordsize="21600,21600" o:spt="202" path="m,l,21600r21600,l21600,xe">
              <v:stroke joinstyle="miter"/>
              <v:path gradientshapeok="t" o:connecttype="rect"/>
            </v:shapetype>
            <v:shape id="Text Box 1" o:spid="_x0000_s1026" type="#_x0000_t202" style="position:absolute;margin-left:364pt;margin-top:37.6pt;width:122.1pt;height:26.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" fillcolor="white [3201]" stroked="f" strokeweight=".5pt">
              <v:textbox>
                <w:txbxContent>
                  <w:p w14:paraId="6D627EB4" w14:textId="77777777" w:rsidR="00E175EA" w:rsidRPr="00FC2C53" w:rsidRDefault="00E175EA" w:rsidP="00E175EA">
                    <w:pPr>
                      <w:pStyle w:val="BodyText3"/>
                      <w:jc w:val="left"/>
                      <w:rPr>
                        <w:rFonts w:ascii="Garamond" w:hAnsi="Garamond" w:cs="Arial"/>
                        <w:bCs/>
                        <w:sz w:val="21"/>
                        <w:szCs w:val="21"/>
                        <w:lang w:val="en-US"/>
                      </w:rPr>
                    </w:pPr>
                    <w:r w:rsidRPr="00FC2C53">
                      <w:rPr>
                        <w:rFonts w:ascii="Garamond" w:hAnsi="Garamond" w:cs="Arial"/>
                        <w:bCs/>
                        <w:sz w:val="21"/>
                        <w:szCs w:val="21"/>
                        <w:lang w:val="en-US"/>
                      </w:rPr>
                      <w:t>BSX Ticker: WIHL.BH</w:t>
                    </w:r>
                  </w:p>
                  <w:p w14:paraId="3DE6AA62" w14:textId="77777777" w:rsidR="00E175EA" w:rsidRPr="00FC2C53" w:rsidRDefault="00E175EA">
                    <w:pPr>
                      <w:rPr>
                        <w:rFonts w:ascii="Garamond" w:hAnsi="Garamond" w:cs="Arial"/>
                      </w:rPr>
                    </w:pPr>
                  </w:p>
                </w:txbxContent>
              </v:textbox>
            </v:shape>
          </w:pict>
        </mc:Fallback>
      </mc:AlternateContent>
    </w:r>
    <w:r w:rsidR="009B37CB">
      <w:rPr>
        <w:noProof/>
      </w:rPr>
      <w:drawing>
        <wp:inline distT="0" distB="0" distL="0" distR="0" wp14:anchorId="78F8C059" wp14:editId="7EFFF77A">
          <wp:extent cx="6173470" cy="1256677"/>
          <wp:effectExtent l="0" t="0" r="0" b="635"/>
          <wp:docPr id="1"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73470" cy="12566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FC0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9679BC"/>
    <w:multiLevelType w:val="singleLevel"/>
    <w:tmpl w:val="FAE4CA2A"/>
    <w:lvl w:ilvl="0">
      <w:start w:val="1"/>
      <w:numFmt w:val="lowerLetter"/>
      <w:lvlText w:val="%1"/>
      <w:legacy w:legacy="1" w:legacySpace="0" w:legacyIndent="567"/>
      <w:lvlJc w:val="left"/>
      <w:pPr>
        <w:ind w:left="567" w:hanging="567"/>
      </w:pPr>
    </w:lvl>
  </w:abstractNum>
  <w:abstractNum w:abstractNumId="2" w15:restartNumberingAfterBreak="0">
    <w:nsid w:val="2C1A2FCD"/>
    <w:multiLevelType w:val="hybridMultilevel"/>
    <w:tmpl w:val="94A4F1BE"/>
    <w:lvl w:ilvl="0" w:tplc="F398CCF6">
      <w:start w:val="421"/>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A20C70"/>
    <w:multiLevelType w:val="singleLevel"/>
    <w:tmpl w:val="95E4EDD8"/>
    <w:lvl w:ilvl="0">
      <w:start w:val="1"/>
      <w:numFmt w:val="decimal"/>
      <w:lvlText w:val="%1"/>
      <w:legacy w:legacy="1" w:legacySpace="0" w:legacyIndent="567"/>
      <w:lvlJc w:val="left"/>
      <w:pPr>
        <w:ind w:left="567" w:hanging="567"/>
      </w:pPr>
      <w:rPr>
        <w:rFonts w:ascii="Arial" w:hAnsi="Arial" w:hint="default"/>
      </w:rPr>
    </w:lvl>
  </w:abstractNum>
  <w:abstractNum w:abstractNumId="4" w15:restartNumberingAfterBreak="0">
    <w:nsid w:val="37882644"/>
    <w:multiLevelType w:val="singleLevel"/>
    <w:tmpl w:val="04090001"/>
    <w:lvl w:ilvl="0">
      <w:start w:val="3"/>
      <w:numFmt w:val="bullet"/>
      <w:lvlText w:val=""/>
      <w:lvlJc w:val="left"/>
      <w:pPr>
        <w:tabs>
          <w:tab w:val="num" w:pos="360"/>
        </w:tabs>
        <w:ind w:left="360" w:hanging="360"/>
      </w:pPr>
      <w:rPr>
        <w:rFonts w:ascii="Symbol" w:hAnsi="Symbol" w:hint="default"/>
      </w:rPr>
    </w:lvl>
  </w:abstractNum>
  <w:abstractNum w:abstractNumId="5" w15:restartNumberingAfterBreak="0">
    <w:nsid w:val="4AE613B7"/>
    <w:multiLevelType w:val="multilevel"/>
    <w:tmpl w:val="014617F0"/>
    <w:lvl w:ilvl="0">
      <w:start w:val="561"/>
      <w:numFmt w:val="decimal"/>
      <w:lvlText w:val="%1"/>
      <w:lvlJc w:val="left"/>
      <w:pPr>
        <w:tabs>
          <w:tab w:val="num" w:pos="6480"/>
        </w:tabs>
        <w:ind w:left="6480" w:hanging="6480"/>
      </w:pPr>
      <w:rPr>
        <w:rFonts w:hint="default"/>
      </w:rPr>
    </w:lvl>
    <w:lvl w:ilvl="1">
      <w:start w:val="368"/>
      <w:numFmt w:val="decimal"/>
      <w:lvlText w:val="%1-%2"/>
      <w:lvlJc w:val="left"/>
      <w:pPr>
        <w:tabs>
          <w:tab w:val="num" w:pos="6480"/>
        </w:tabs>
        <w:ind w:left="6480" w:hanging="6480"/>
      </w:pPr>
      <w:rPr>
        <w:rFonts w:hint="default"/>
      </w:rPr>
    </w:lvl>
    <w:lvl w:ilvl="2">
      <w:start w:val="3899"/>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6" w15:restartNumberingAfterBreak="0">
    <w:nsid w:val="5436638F"/>
    <w:multiLevelType w:val="singleLevel"/>
    <w:tmpl w:val="A62431D2"/>
    <w:lvl w:ilvl="0">
      <w:start w:val="1"/>
      <w:numFmt w:val="lowerLetter"/>
      <w:pStyle w:val="PointsAlpha"/>
      <w:lvlText w:val="%1."/>
      <w:lvlJc w:val="left"/>
      <w:pPr>
        <w:tabs>
          <w:tab w:val="num" w:pos="510"/>
        </w:tabs>
        <w:ind w:left="510" w:hanging="510"/>
      </w:pPr>
    </w:lvl>
  </w:abstractNum>
  <w:abstractNum w:abstractNumId="7" w15:restartNumberingAfterBreak="0">
    <w:nsid w:val="5C59138E"/>
    <w:multiLevelType w:val="multilevel"/>
    <w:tmpl w:val="CB343330"/>
    <w:lvl w:ilvl="0">
      <w:start w:val="770"/>
      <w:numFmt w:val="decimal"/>
      <w:lvlText w:val="%1"/>
      <w:lvlJc w:val="left"/>
      <w:pPr>
        <w:tabs>
          <w:tab w:val="num" w:pos="6480"/>
        </w:tabs>
        <w:ind w:left="6480" w:hanging="6480"/>
      </w:pPr>
      <w:rPr>
        <w:rFonts w:hint="default"/>
      </w:rPr>
    </w:lvl>
    <w:lvl w:ilvl="1">
      <w:start w:val="308"/>
      <w:numFmt w:val="decimal"/>
      <w:lvlText w:val="%1-%2"/>
      <w:lvlJc w:val="left"/>
      <w:pPr>
        <w:tabs>
          <w:tab w:val="num" w:pos="6480"/>
        </w:tabs>
        <w:ind w:left="6480" w:hanging="6480"/>
      </w:pPr>
      <w:rPr>
        <w:rFonts w:hint="default"/>
      </w:rPr>
    </w:lvl>
    <w:lvl w:ilvl="2">
      <w:start w:val="5566"/>
      <w:numFmt w:val="decimal"/>
      <w:lvlText w:val="%1-%2-%3"/>
      <w:lvlJc w:val="left"/>
      <w:pPr>
        <w:tabs>
          <w:tab w:val="num" w:pos="6480"/>
        </w:tabs>
        <w:ind w:left="6480" w:hanging="6480"/>
      </w:pPr>
      <w:rPr>
        <w:rFonts w:hint="default"/>
      </w:rPr>
    </w:lvl>
    <w:lvl w:ilvl="3">
      <w:start w:val="1"/>
      <w:numFmt w:val="decimal"/>
      <w:lvlText w:val="%1-%2-%3.%4"/>
      <w:lvlJc w:val="left"/>
      <w:pPr>
        <w:tabs>
          <w:tab w:val="num" w:pos="6480"/>
        </w:tabs>
        <w:ind w:left="6480" w:hanging="6480"/>
      </w:pPr>
      <w:rPr>
        <w:rFonts w:hint="default"/>
      </w:rPr>
    </w:lvl>
    <w:lvl w:ilvl="4">
      <w:start w:val="1"/>
      <w:numFmt w:val="decimal"/>
      <w:lvlText w:val="%1-%2-%3.%4.%5"/>
      <w:lvlJc w:val="left"/>
      <w:pPr>
        <w:tabs>
          <w:tab w:val="num" w:pos="6480"/>
        </w:tabs>
        <w:ind w:left="6480" w:hanging="6480"/>
      </w:pPr>
      <w:rPr>
        <w:rFonts w:hint="default"/>
      </w:rPr>
    </w:lvl>
    <w:lvl w:ilvl="5">
      <w:start w:val="1"/>
      <w:numFmt w:val="decimal"/>
      <w:lvlText w:val="%1-%2-%3.%4.%5.%6"/>
      <w:lvlJc w:val="left"/>
      <w:pPr>
        <w:tabs>
          <w:tab w:val="num" w:pos="6480"/>
        </w:tabs>
        <w:ind w:left="6480" w:hanging="6480"/>
      </w:pPr>
      <w:rPr>
        <w:rFonts w:hint="default"/>
      </w:rPr>
    </w:lvl>
    <w:lvl w:ilvl="6">
      <w:start w:val="1"/>
      <w:numFmt w:val="decimal"/>
      <w:lvlText w:val="%1-%2-%3.%4.%5.%6.%7"/>
      <w:lvlJc w:val="left"/>
      <w:pPr>
        <w:tabs>
          <w:tab w:val="num" w:pos="6480"/>
        </w:tabs>
        <w:ind w:left="6480" w:hanging="6480"/>
      </w:pPr>
      <w:rPr>
        <w:rFonts w:hint="default"/>
      </w:rPr>
    </w:lvl>
    <w:lvl w:ilvl="7">
      <w:start w:val="1"/>
      <w:numFmt w:val="decimal"/>
      <w:lvlText w:val="%1-%2-%3.%4.%5.%6.%7.%8"/>
      <w:lvlJc w:val="left"/>
      <w:pPr>
        <w:tabs>
          <w:tab w:val="num" w:pos="6480"/>
        </w:tabs>
        <w:ind w:left="6480" w:hanging="6480"/>
      </w:pPr>
      <w:rPr>
        <w:rFonts w:hint="default"/>
      </w:rPr>
    </w:lvl>
    <w:lvl w:ilvl="8">
      <w:start w:val="1"/>
      <w:numFmt w:val="decimal"/>
      <w:lvlText w:val="%1-%2-%3.%4.%5.%6.%7.%8.%9"/>
      <w:lvlJc w:val="left"/>
      <w:pPr>
        <w:tabs>
          <w:tab w:val="num" w:pos="6480"/>
        </w:tabs>
        <w:ind w:left="6480" w:hanging="6480"/>
      </w:pPr>
      <w:rPr>
        <w:rFonts w:hint="default"/>
      </w:rPr>
    </w:lvl>
  </w:abstractNum>
  <w:abstractNum w:abstractNumId="8" w15:restartNumberingAfterBreak="0">
    <w:nsid w:val="65BE0190"/>
    <w:multiLevelType w:val="singleLevel"/>
    <w:tmpl w:val="6096CED8"/>
    <w:lvl w:ilvl="0">
      <w:start w:val="1"/>
      <w:numFmt w:val="bullet"/>
      <w:pStyle w:val="PointsBullets"/>
      <w:lvlText w:val=""/>
      <w:lvlJc w:val="left"/>
      <w:pPr>
        <w:tabs>
          <w:tab w:val="num" w:pos="510"/>
        </w:tabs>
        <w:ind w:left="510" w:hanging="510"/>
      </w:pPr>
      <w:rPr>
        <w:rFonts w:ascii="Symbol" w:hAnsi="Symbol" w:hint="default"/>
      </w:rPr>
    </w:lvl>
  </w:abstractNum>
  <w:abstractNum w:abstractNumId="9" w15:restartNumberingAfterBreak="0">
    <w:nsid w:val="6ACA0297"/>
    <w:multiLevelType w:val="singleLevel"/>
    <w:tmpl w:val="2A28CC4A"/>
    <w:lvl w:ilvl="0">
      <w:start w:val="1"/>
      <w:numFmt w:val="decimal"/>
      <w:pStyle w:val="PointsNumber"/>
      <w:lvlText w:val="%1."/>
      <w:lvlJc w:val="left"/>
      <w:pPr>
        <w:tabs>
          <w:tab w:val="num" w:pos="510"/>
        </w:tabs>
        <w:ind w:left="510" w:hanging="510"/>
      </w:pPr>
    </w:lvl>
  </w:abstractNum>
  <w:num w:numId="1" w16cid:durableId="315257624">
    <w:abstractNumId w:val="8"/>
  </w:num>
  <w:num w:numId="2" w16cid:durableId="1260413097">
    <w:abstractNumId w:val="3"/>
  </w:num>
  <w:num w:numId="3" w16cid:durableId="1915387395">
    <w:abstractNumId w:val="9"/>
  </w:num>
  <w:num w:numId="4" w16cid:durableId="879584705">
    <w:abstractNumId w:val="1"/>
  </w:num>
  <w:num w:numId="5" w16cid:durableId="148719258">
    <w:abstractNumId w:val="6"/>
  </w:num>
  <w:num w:numId="6" w16cid:durableId="363868051">
    <w:abstractNumId w:val="4"/>
  </w:num>
  <w:num w:numId="7" w16cid:durableId="719941555">
    <w:abstractNumId w:val="5"/>
  </w:num>
  <w:num w:numId="8" w16cid:durableId="33048780">
    <w:abstractNumId w:val="7"/>
  </w:num>
  <w:num w:numId="9" w16cid:durableId="608970031">
    <w:abstractNumId w:val="2"/>
  </w:num>
  <w:num w:numId="10" w16cid:durableId="105689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79"/>
    <w:rsid w:val="00011005"/>
    <w:rsid w:val="00011F58"/>
    <w:rsid w:val="00023E78"/>
    <w:rsid w:val="0005219C"/>
    <w:rsid w:val="0006091B"/>
    <w:rsid w:val="0006542C"/>
    <w:rsid w:val="00065AF1"/>
    <w:rsid w:val="0007288C"/>
    <w:rsid w:val="00075356"/>
    <w:rsid w:val="0008085E"/>
    <w:rsid w:val="00087DC9"/>
    <w:rsid w:val="00093E6E"/>
    <w:rsid w:val="00093EC0"/>
    <w:rsid w:val="000A43D8"/>
    <w:rsid w:val="000A75AF"/>
    <w:rsid w:val="000A7693"/>
    <w:rsid w:val="000B5A11"/>
    <w:rsid w:val="000C0815"/>
    <w:rsid w:val="000C2203"/>
    <w:rsid w:val="000C5F1A"/>
    <w:rsid w:val="000C6421"/>
    <w:rsid w:val="000D786A"/>
    <w:rsid w:val="000E5064"/>
    <w:rsid w:val="000F27C0"/>
    <w:rsid w:val="000F4EA1"/>
    <w:rsid w:val="0010085C"/>
    <w:rsid w:val="0010292E"/>
    <w:rsid w:val="00102B04"/>
    <w:rsid w:val="00107271"/>
    <w:rsid w:val="0011056D"/>
    <w:rsid w:val="0011112F"/>
    <w:rsid w:val="00111FE1"/>
    <w:rsid w:val="00114028"/>
    <w:rsid w:val="00120356"/>
    <w:rsid w:val="00127296"/>
    <w:rsid w:val="001429AC"/>
    <w:rsid w:val="00143453"/>
    <w:rsid w:val="00146B89"/>
    <w:rsid w:val="00151B61"/>
    <w:rsid w:val="00153245"/>
    <w:rsid w:val="00163262"/>
    <w:rsid w:val="00164392"/>
    <w:rsid w:val="00170B3D"/>
    <w:rsid w:val="00180E34"/>
    <w:rsid w:val="0018517F"/>
    <w:rsid w:val="00185F3F"/>
    <w:rsid w:val="00190203"/>
    <w:rsid w:val="00196E2C"/>
    <w:rsid w:val="00197FA7"/>
    <w:rsid w:val="001A4C2E"/>
    <w:rsid w:val="001B1F82"/>
    <w:rsid w:val="001D7EFD"/>
    <w:rsid w:val="001E4D86"/>
    <w:rsid w:val="001F32BA"/>
    <w:rsid w:val="001F69B8"/>
    <w:rsid w:val="00224C40"/>
    <w:rsid w:val="00232538"/>
    <w:rsid w:val="00237E7E"/>
    <w:rsid w:val="00240790"/>
    <w:rsid w:val="002419F2"/>
    <w:rsid w:val="00255684"/>
    <w:rsid w:val="00260129"/>
    <w:rsid w:val="00260D5B"/>
    <w:rsid w:val="00261690"/>
    <w:rsid w:val="002625DA"/>
    <w:rsid w:val="00272AA1"/>
    <w:rsid w:val="00293BCF"/>
    <w:rsid w:val="002A310D"/>
    <w:rsid w:val="002A54BE"/>
    <w:rsid w:val="002A5E4E"/>
    <w:rsid w:val="002C6032"/>
    <w:rsid w:val="002D5D0E"/>
    <w:rsid w:val="002D6214"/>
    <w:rsid w:val="002F206A"/>
    <w:rsid w:val="002F2337"/>
    <w:rsid w:val="002F63B5"/>
    <w:rsid w:val="00303F83"/>
    <w:rsid w:val="00306C19"/>
    <w:rsid w:val="00310007"/>
    <w:rsid w:val="0031316C"/>
    <w:rsid w:val="0032043F"/>
    <w:rsid w:val="00322651"/>
    <w:rsid w:val="00323C05"/>
    <w:rsid w:val="003374EA"/>
    <w:rsid w:val="003404B1"/>
    <w:rsid w:val="003475C9"/>
    <w:rsid w:val="003566A2"/>
    <w:rsid w:val="00372C30"/>
    <w:rsid w:val="0037329A"/>
    <w:rsid w:val="00375C39"/>
    <w:rsid w:val="00381E30"/>
    <w:rsid w:val="00387F9C"/>
    <w:rsid w:val="00391748"/>
    <w:rsid w:val="00391B85"/>
    <w:rsid w:val="003A3772"/>
    <w:rsid w:val="003A3D9D"/>
    <w:rsid w:val="003B79DD"/>
    <w:rsid w:val="003D2965"/>
    <w:rsid w:val="003D7649"/>
    <w:rsid w:val="003E07B1"/>
    <w:rsid w:val="003E56EE"/>
    <w:rsid w:val="003F1A3D"/>
    <w:rsid w:val="003F28D7"/>
    <w:rsid w:val="003F3EBD"/>
    <w:rsid w:val="00402F4D"/>
    <w:rsid w:val="00417C6B"/>
    <w:rsid w:val="00440DD0"/>
    <w:rsid w:val="00444169"/>
    <w:rsid w:val="00460BCF"/>
    <w:rsid w:val="00465E7A"/>
    <w:rsid w:val="00470F43"/>
    <w:rsid w:val="00476393"/>
    <w:rsid w:val="004849F0"/>
    <w:rsid w:val="0049519F"/>
    <w:rsid w:val="00497834"/>
    <w:rsid w:val="004A1964"/>
    <w:rsid w:val="004A536F"/>
    <w:rsid w:val="004B66B7"/>
    <w:rsid w:val="004C2A62"/>
    <w:rsid w:val="004C490C"/>
    <w:rsid w:val="004C777A"/>
    <w:rsid w:val="004F55A6"/>
    <w:rsid w:val="004F68F9"/>
    <w:rsid w:val="004F79E6"/>
    <w:rsid w:val="00500E8C"/>
    <w:rsid w:val="00501304"/>
    <w:rsid w:val="00501FF2"/>
    <w:rsid w:val="005157AF"/>
    <w:rsid w:val="00523692"/>
    <w:rsid w:val="005240E1"/>
    <w:rsid w:val="00551FE2"/>
    <w:rsid w:val="00573B1E"/>
    <w:rsid w:val="0059106F"/>
    <w:rsid w:val="0059553B"/>
    <w:rsid w:val="005A232E"/>
    <w:rsid w:val="005C14CE"/>
    <w:rsid w:val="005C6EC0"/>
    <w:rsid w:val="005C75FC"/>
    <w:rsid w:val="005D4CDC"/>
    <w:rsid w:val="005E23A2"/>
    <w:rsid w:val="005E4C86"/>
    <w:rsid w:val="005E5688"/>
    <w:rsid w:val="005F2631"/>
    <w:rsid w:val="005F3A1D"/>
    <w:rsid w:val="00602D50"/>
    <w:rsid w:val="00614601"/>
    <w:rsid w:val="00621B55"/>
    <w:rsid w:val="006230F7"/>
    <w:rsid w:val="00627CA3"/>
    <w:rsid w:val="00633D53"/>
    <w:rsid w:val="00633F13"/>
    <w:rsid w:val="006532E4"/>
    <w:rsid w:val="00667DE2"/>
    <w:rsid w:val="006908E4"/>
    <w:rsid w:val="0069101F"/>
    <w:rsid w:val="006A4A39"/>
    <w:rsid w:val="006A6027"/>
    <w:rsid w:val="006B3427"/>
    <w:rsid w:val="006E2B43"/>
    <w:rsid w:val="00705ECB"/>
    <w:rsid w:val="0070654B"/>
    <w:rsid w:val="00733A93"/>
    <w:rsid w:val="00736A3A"/>
    <w:rsid w:val="00745DE7"/>
    <w:rsid w:val="00752297"/>
    <w:rsid w:val="00770C48"/>
    <w:rsid w:val="00772D8A"/>
    <w:rsid w:val="00776FC0"/>
    <w:rsid w:val="00794CF3"/>
    <w:rsid w:val="00796FE4"/>
    <w:rsid w:val="007975E7"/>
    <w:rsid w:val="007A0387"/>
    <w:rsid w:val="007A12D2"/>
    <w:rsid w:val="007A18EF"/>
    <w:rsid w:val="007B3B0C"/>
    <w:rsid w:val="007B7208"/>
    <w:rsid w:val="007C2C60"/>
    <w:rsid w:val="007C706B"/>
    <w:rsid w:val="007D0E46"/>
    <w:rsid w:val="007D205F"/>
    <w:rsid w:val="007D2C00"/>
    <w:rsid w:val="007F345A"/>
    <w:rsid w:val="00812044"/>
    <w:rsid w:val="00815629"/>
    <w:rsid w:val="008306F2"/>
    <w:rsid w:val="00833E9D"/>
    <w:rsid w:val="00833F01"/>
    <w:rsid w:val="00840D2E"/>
    <w:rsid w:val="00850179"/>
    <w:rsid w:val="00855DCD"/>
    <w:rsid w:val="00871241"/>
    <w:rsid w:val="00871844"/>
    <w:rsid w:val="0087290E"/>
    <w:rsid w:val="0088093D"/>
    <w:rsid w:val="00887A20"/>
    <w:rsid w:val="00894473"/>
    <w:rsid w:val="00897264"/>
    <w:rsid w:val="008A3B59"/>
    <w:rsid w:val="008B70C9"/>
    <w:rsid w:val="008C1703"/>
    <w:rsid w:val="008C4B15"/>
    <w:rsid w:val="008C70BD"/>
    <w:rsid w:val="008D0123"/>
    <w:rsid w:val="008D0AEE"/>
    <w:rsid w:val="008D0B06"/>
    <w:rsid w:val="008D6ADA"/>
    <w:rsid w:val="008E56D8"/>
    <w:rsid w:val="008E7218"/>
    <w:rsid w:val="00901AF0"/>
    <w:rsid w:val="0090684D"/>
    <w:rsid w:val="00907192"/>
    <w:rsid w:val="0090742A"/>
    <w:rsid w:val="009131A6"/>
    <w:rsid w:val="00916BB9"/>
    <w:rsid w:val="009176B8"/>
    <w:rsid w:val="00922477"/>
    <w:rsid w:val="009235FA"/>
    <w:rsid w:val="009240DB"/>
    <w:rsid w:val="00931603"/>
    <w:rsid w:val="00934D76"/>
    <w:rsid w:val="00951808"/>
    <w:rsid w:val="00954075"/>
    <w:rsid w:val="009569C6"/>
    <w:rsid w:val="00957588"/>
    <w:rsid w:val="00967D84"/>
    <w:rsid w:val="00970928"/>
    <w:rsid w:val="00972328"/>
    <w:rsid w:val="00973F5F"/>
    <w:rsid w:val="00982452"/>
    <w:rsid w:val="00990193"/>
    <w:rsid w:val="00993117"/>
    <w:rsid w:val="009A07AC"/>
    <w:rsid w:val="009A32FB"/>
    <w:rsid w:val="009A4145"/>
    <w:rsid w:val="009A729B"/>
    <w:rsid w:val="009B37CB"/>
    <w:rsid w:val="009C07CD"/>
    <w:rsid w:val="009C7504"/>
    <w:rsid w:val="009C7526"/>
    <w:rsid w:val="009D1EB2"/>
    <w:rsid w:val="009D3568"/>
    <w:rsid w:val="009E35E5"/>
    <w:rsid w:val="00A10324"/>
    <w:rsid w:val="00A17AD9"/>
    <w:rsid w:val="00A318B3"/>
    <w:rsid w:val="00A3563D"/>
    <w:rsid w:val="00A40D63"/>
    <w:rsid w:val="00A46F84"/>
    <w:rsid w:val="00A479BE"/>
    <w:rsid w:val="00A53367"/>
    <w:rsid w:val="00A53B84"/>
    <w:rsid w:val="00A619F2"/>
    <w:rsid w:val="00A62E8C"/>
    <w:rsid w:val="00A70C2E"/>
    <w:rsid w:val="00A73CCD"/>
    <w:rsid w:val="00A741C5"/>
    <w:rsid w:val="00A96E93"/>
    <w:rsid w:val="00AA5980"/>
    <w:rsid w:val="00AA6D29"/>
    <w:rsid w:val="00AA73DD"/>
    <w:rsid w:val="00AB0133"/>
    <w:rsid w:val="00AC41A8"/>
    <w:rsid w:val="00AC5962"/>
    <w:rsid w:val="00AD6258"/>
    <w:rsid w:val="00AE526D"/>
    <w:rsid w:val="00AE7FFD"/>
    <w:rsid w:val="00B06C16"/>
    <w:rsid w:val="00B11EE6"/>
    <w:rsid w:val="00B142AB"/>
    <w:rsid w:val="00B208A8"/>
    <w:rsid w:val="00B3724E"/>
    <w:rsid w:val="00B3747E"/>
    <w:rsid w:val="00B50CF7"/>
    <w:rsid w:val="00B515C3"/>
    <w:rsid w:val="00B51F10"/>
    <w:rsid w:val="00B65E61"/>
    <w:rsid w:val="00B81449"/>
    <w:rsid w:val="00B84B20"/>
    <w:rsid w:val="00B909F5"/>
    <w:rsid w:val="00B90C68"/>
    <w:rsid w:val="00B967FC"/>
    <w:rsid w:val="00B97B5C"/>
    <w:rsid w:val="00BA345A"/>
    <w:rsid w:val="00BB0A1A"/>
    <w:rsid w:val="00BC1E58"/>
    <w:rsid w:val="00BC3EE1"/>
    <w:rsid w:val="00BD7CD6"/>
    <w:rsid w:val="00BE632A"/>
    <w:rsid w:val="00BE7DA7"/>
    <w:rsid w:val="00BE7F75"/>
    <w:rsid w:val="00C1172D"/>
    <w:rsid w:val="00C12B45"/>
    <w:rsid w:val="00C21C8B"/>
    <w:rsid w:val="00C261F2"/>
    <w:rsid w:val="00C26982"/>
    <w:rsid w:val="00C371FC"/>
    <w:rsid w:val="00C456CB"/>
    <w:rsid w:val="00C64453"/>
    <w:rsid w:val="00C754AE"/>
    <w:rsid w:val="00C87B1C"/>
    <w:rsid w:val="00C9638A"/>
    <w:rsid w:val="00C97526"/>
    <w:rsid w:val="00CA5EBA"/>
    <w:rsid w:val="00CA6F1E"/>
    <w:rsid w:val="00CB7E90"/>
    <w:rsid w:val="00CD0459"/>
    <w:rsid w:val="00CD04F5"/>
    <w:rsid w:val="00CD52B5"/>
    <w:rsid w:val="00CD548F"/>
    <w:rsid w:val="00CD6BFB"/>
    <w:rsid w:val="00CE15F3"/>
    <w:rsid w:val="00CE34BB"/>
    <w:rsid w:val="00CE79CF"/>
    <w:rsid w:val="00D0067A"/>
    <w:rsid w:val="00D01380"/>
    <w:rsid w:val="00D01906"/>
    <w:rsid w:val="00D050FE"/>
    <w:rsid w:val="00D213AC"/>
    <w:rsid w:val="00D22DAC"/>
    <w:rsid w:val="00D27A41"/>
    <w:rsid w:val="00D3050D"/>
    <w:rsid w:val="00D609C9"/>
    <w:rsid w:val="00D60F2C"/>
    <w:rsid w:val="00D62C32"/>
    <w:rsid w:val="00D64A39"/>
    <w:rsid w:val="00D762CE"/>
    <w:rsid w:val="00D94F99"/>
    <w:rsid w:val="00D95A00"/>
    <w:rsid w:val="00DA2D4F"/>
    <w:rsid w:val="00DC149E"/>
    <w:rsid w:val="00DC1F77"/>
    <w:rsid w:val="00DD698D"/>
    <w:rsid w:val="00DD7407"/>
    <w:rsid w:val="00DF51EF"/>
    <w:rsid w:val="00E058AB"/>
    <w:rsid w:val="00E175EA"/>
    <w:rsid w:val="00E20990"/>
    <w:rsid w:val="00E210EB"/>
    <w:rsid w:val="00E3718E"/>
    <w:rsid w:val="00E436B0"/>
    <w:rsid w:val="00E52453"/>
    <w:rsid w:val="00E57881"/>
    <w:rsid w:val="00E61A73"/>
    <w:rsid w:val="00E6222C"/>
    <w:rsid w:val="00E72E28"/>
    <w:rsid w:val="00E8718A"/>
    <w:rsid w:val="00E87454"/>
    <w:rsid w:val="00E87B30"/>
    <w:rsid w:val="00E91B30"/>
    <w:rsid w:val="00EA21E7"/>
    <w:rsid w:val="00EA53A1"/>
    <w:rsid w:val="00EA70A0"/>
    <w:rsid w:val="00EA7E9F"/>
    <w:rsid w:val="00EB4902"/>
    <w:rsid w:val="00EB7181"/>
    <w:rsid w:val="00EC08A3"/>
    <w:rsid w:val="00ED1250"/>
    <w:rsid w:val="00EE56E4"/>
    <w:rsid w:val="00EF411F"/>
    <w:rsid w:val="00F02F7C"/>
    <w:rsid w:val="00F03E99"/>
    <w:rsid w:val="00F07B17"/>
    <w:rsid w:val="00F113F9"/>
    <w:rsid w:val="00F12508"/>
    <w:rsid w:val="00F1392D"/>
    <w:rsid w:val="00F13A12"/>
    <w:rsid w:val="00F24AF3"/>
    <w:rsid w:val="00F30F61"/>
    <w:rsid w:val="00F34774"/>
    <w:rsid w:val="00F41369"/>
    <w:rsid w:val="00F436DF"/>
    <w:rsid w:val="00F5669F"/>
    <w:rsid w:val="00F63C3B"/>
    <w:rsid w:val="00F64C04"/>
    <w:rsid w:val="00F81705"/>
    <w:rsid w:val="00F8239D"/>
    <w:rsid w:val="00F86722"/>
    <w:rsid w:val="00F91238"/>
    <w:rsid w:val="00F92970"/>
    <w:rsid w:val="00FA6C96"/>
    <w:rsid w:val="00FA7DDF"/>
    <w:rsid w:val="00FC2C53"/>
    <w:rsid w:val="00FC49FC"/>
    <w:rsid w:val="00FD759E"/>
    <w:rsid w:val="00FE48E6"/>
    <w:rsid w:val="00FE73D8"/>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F7E25B"/>
  <w15:docId w15:val="{2F0EB429-734A-7E4B-9BF8-E2409B34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pacing w:val="-3"/>
      <w:sz w:val="22"/>
      <w:szCs w:val="22"/>
    </w:rPr>
  </w:style>
  <w:style w:type="paragraph" w:styleId="Heading1">
    <w:name w:val="heading 1"/>
    <w:basedOn w:val="Normal"/>
    <w:next w:val="Normal"/>
    <w:qFormat/>
    <w:pPr>
      <w:keepNext/>
      <w:outlineLvl w:val="0"/>
    </w:pPr>
    <w:rPr>
      <w:rFonts w:ascii="Times" w:eastAsia="Times" w:hAnsi="Times"/>
      <w:b/>
      <w:spacing w:val="0"/>
      <w:szCs w:val="20"/>
    </w:rPr>
  </w:style>
  <w:style w:type="paragraph" w:styleId="Heading2">
    <w:name w:val="heading 2"/>
    <w:basedOn w:val="Normal"/>
    <w:next w:val="Normal"/>
    <w:qFormat/>
    <w:pPr>
      <w:keepNext/>
      <w:outlineLvl w:val="1"/>
    </w:pPr>
    <w:rPr>
      <w:rFonts w:ascii="Times" w:eastAsia="Times" w:hAnsi="Times"/>
      <w:b/>
      <w:spacing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Head">
    <w:name w:val="ParaHead"/>
    <w:basedOn w:val="Normal"/>
    <w:next w:val="Normal"/>
    <w:rPr>
      <w:b/>
    </w:rPr>
  </w:style>
  <w:style w:type="paragraph" w:customStyle="1" w:styleId="PointsAlpha">
    <w:name w:val="PointsAlpha"/>
    <w:basedOn w:val="Normal"/>
    <w:pPr>
      <w:numPr>
        <w:numId w:val="5"/>
      </w:numPr>
      <w:spacing w:after="120"/>
    </w:pPr>
  </w:style>
  <w:style w:type="paragraph" w:customStyle="1" w:styleId="PointsNumber">
    <w:name w:val="PointsNumber"/>
    <w:basedOn w:val="Normal"/>
    <w:pPr>
      <w:numPr>
        <w:numId w:val="3"/>
      </w:numPr>
      <w:spacing w:after="120"/>
    </w:pPr>
  </w:style>
  <w:style w:type="character" w:styleId="PageNumber">
    <w:name w:val="page number"/>
    <w:rPr>
      <w:rFonts w:ascii="Arial" w:hAnsi="Arial"/>
      <w:sz w:val="18"/>
    </w:rPr>
  </w:style>
  <w:style w:type="paragraph" w:styleId="Footer">
    <w:name w:val="footer"/>
    <w:basedOn w:val="Normal"/>
    <w:pPr>
      <w:ind w:right="652"/>
      <w:jc w:val="both"/>
    </w:pPr>
    <w:rPr>
      <w:spacing w:val="-4"/>
      <w:sz w:val="15"/>
      <w:szCs w:val="15"/>
    </w:rPr>
  </w:style>
  <w:style w:type="paragraph" w:styleId="BodyText3">
    <w:name w:val="Body Text 3"/>
    <w:basedOn w:val="Normal"/>
    <w:link w:val="BodyText3Char"/>
    <w:pPr>
      <w:jc w:val="both"/>
    </w:pPr>
    <w:rPr>
      <w:rFonts w:ascii="Times" w:eastAsia="Times" w:hAnsi="Times"/>
      <w:b/>
      <w:spacing w:val="0"/>
      <w:sz w:val="24"/>
      <w:szCs w:val="20"/>
      <w:lang w:val="x-none" w:eastAsia="x-none"/>
    </w:rPr>
  </w:style>
  <w:style w:type="paragraph" w:customStyle="1" w:styleId="PointsBullets">
    <w:name w:val="PointsBullets"/>
    <w:basedOn w:val="PointsAlpha"/>
    <w:pPr>
      <w:numPr>
        <w:numId w:val="1"/>
      </w:numPr>
    </w:pPr>
  </w:style>
  <w:style w:type="paragraph" w:styleId="Header">
    <w:name w:val="header"/>
    <w:basedOn w:val="Normal"/>
    <w:rPr>
      <w:sz w:val="18"/>
    </w:rPr>
  </w:style>
  <w:style w:type="paragraph" w:styleId="PlainText">
    <w:name w:val="Plain Text"/>
    <w:basedOn w:val="Normal"/>
    <w:link w:val="PlainTextChar"/>
    <w:rPr>
      <w:rFonts w:ascii="Courier New" w:hAnsi="Courier New"/>
      <w:spacing w:val="0"/>
      <w:sz w:val="20"/>
      <w:szCs w:val="20"/>
      <w:lang w:val="x-none" w:eastAsia="x-none"/>
    </w:rPr>
  </w:style>
  <w:style w:type="paragraph" w:styleId="BodyText2">
    <w:name w:val="Body Text 2"/>
    <w:basedOn w:val="Normal"/>
    <w:pPr>
      <w:jc w:val="both"/>
    </w:pPr>
    <w:rPr>
      <w:rFonts w:ascii="Times" w:eastAsia="Times" w:hAnsi="Times"/>
      <w:spacing w:val="0"/>
      <w:sz w:val="24"/>
      <w:szCs w:val="20"/>
    </w:rPr>
  </w:style>
  <w:style w:type="character" w:styleId="Hyperlink">
    <w:name w:val="Hyperlink"/>
    <w:rPr>
      <w:color w:val="0000FF"/>
      <w:u w:val="single"/>
    </w:rPr>
  </w:style>
  <w:style w:type="paragraph" w:customStyle="1" w:styleId="AONormal">
    <w:name w:val="AONormal"/>
    <w:pPr>
      <w:spacing w:line="260" w:lineRule="atLeast"/>
    </w:pPr>
    <w:rPr>
      <w:sz w:val="22"/>
      <w:lang w:val="en-GB"/>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Char">
    <w:name w:val="Body Text 3 Char"/>
    <w:link w:val="BodyText3"/>
    <w:rPr>
      <w:rFonts w:ascii="Times" w:eastAsia="Times" w:hAnsi="Times"/>
      <w:b/>
      <w:sz w:val="24"/>
    </w:rPr>
  </w:style>
  <w:style w:type="character" w:customStyle="1" w:styleId="PlainTextChar">
    <w:name w:val="Plain Text Char"/>
    <w:link w:val="PlainText"/>
    <w:rPr>
      <w:rFonts w:ascii="Courier New" w:hAnsi="Courier New"/>
    </w:rPr>
  </w:style>
  <w:style w:type="character" w:customStyle="1" w:styleId="txt2Char">
    <w:name w:val="txt2 Char"/>
    <w:link w:val="txt2"/>
    <w:locked/>
    <w:rPr>
      <w:rFonts w:ascii="AdvP82B6" w:hAnsi="AdvP82B6" w:cs="AdvP82B6"/>
      <w:sz w:val="24"/>
      <w:szCs w:val="24"/>
      <w:lang w:val="en-US" w:eastAsia="en-US" w:bidi="ar-SA"/>
    </w:rPr>
  </w:style>
  <w:style w:type="paragraph" w:customStyle="1" w:styleId="txt2">
    <w:name w:val="txt2"/>
    <w:link w:val="txt2Char"/>
    <w:pPr>
      <w:autoSpaceDE w:val="0"/>
      <w:autoSpaceDN w:val="0"/>
      <w:adjustRightInd w:val="0"/>
      <w:spacing w:before="120"/>
      <w:jc w:val="both"/>
    </w:pPr>
    <w:rPr>
      <w:rFonts w:ascii="AdvP82B6" w:hAnsi="AdvP82B6" w:cs="AdvP82B6"/>
      <w:sz w:val="24"/>
      <w:szCs w:val="24"/>
    </w:rPr>
  </w:style>
  <w:style w:type="paragraph" w:styleId="NormalWeb">
    <w:name w:val="Normal (Web)"/>
    <w:basedOn w:val="Normal"/>
    <w:uiPriority w:val="99"/>
    <w:semiHidden/>
    <w:unhideWhenUsed/>
    <w:rsid w:val="00C261F2"/>
    <w:pPr>
      <w:spacing w:before="100" w:beforeAutospacing="1" w:after="100" w:afterAutospacing="1"/>
    </w:pPr>
    <w:rPr>
      <w:rFonts w:ascii="Times New Roman" w:hAnsi="Times New Roman"/>
      <w:spacing w:val="0"/>
      <w:sz w:val="24"/>
      <w:szCs w:val="24"/>
      <w:lang w:val="en-BZ"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4258">
      <w:bodyDiv w:val="1"/>
      <w:marLeft w:val="0"/>
      <w:marRight w:val="0"/>
      <w:marTop w:val="0"/>
      <w:marBottom w:val="0"/>
      <w:divBdr>
        <w:top w:val="none" w:sz="0" w:space="0" w:color="auto"/>
        <w:left w:val="none" w:sz="0" w:space="0" w:color="auto"/>
        <w:bottom w:val="none" w:sz="0" w:space="0" w:color="auto"/>
        <w:right w:val="none" w:sz="0" w:space="0" w:color="auto"/>
      </w:divBdr>
    </w:div>
    <w:div w:id="695038544">
      <w:bodyDiv w:val="1"/>
      <w:marLeft w:val="0"/>
      <w:marRight w:val="0"/>
      <w:marTop w:val="0"/>
      <w:marBottom w:val="0"/>
      <w:divBdr>
        <w:top w:val="none" w:sz="0" w:space="0" w:color="auto"/>
        <w:left w:val="none" w:sz="0" w:space="0" w:color="auto"/>
        <w:bottom w:val="none" w:sz="0" w:space="0" w:color="auto"/>
        <w:right w:val="none" w:sz="0" w:space="0" w:color="auto"/>
      </w:divBdr>
    </w:div>
    <w:div w:id="974216212">
      <w:bodyDiv w:val="1"/>
      <w:marLeft w:val="0"/>
      <w:marRight w:val="0"/>
      <w:marTop w:val="0"/>
      <w:marBottom w:val="0"/>
      <w:divBdr>
        <w:top w:val="none" w:sz="0" w:space="0" w:color="auto"/>
        <w:left w:val="none" w:sz="0" w:space="0" w:color="auto"/>
        <w:bottom w:val="none" w:sz="0" w:space="0" w:color="auto"/>
        <w:right w:val="none" w:sz="0" w:space="0" w:color="auto"/>
      </w:divBdr>
    </w:div>
    <w:div w:id="1005593920">
      <w:bodyDiv w:val="1"/>
      <w:marLeft w:val="0"/>
      <w:marRight w:val="0"/>
      <w:marTop w:val="0"/>
      <w:marBottom w:val="0"/>
      <w:divBdr>
        <w:top w:val="none" w:sz="0" w:space="0" w:color="auto"/>
        <w:left w:val="none" w:sz="0" w:space="0" w:color="auto"/>
        <w:bottom w:val="none" w:sz="0" w:space="0" w:color="auto"/>
        <w:right w:val="none" w:sz="0" w:space="0" w:color="auto"/>
      </w:divBdr>
    </w:div>
    <w:div w:id="1162359093">
      <w:bodyDiv w:val="1"/>
      <w:marLeft w:val="0"/>
      <w:marRight w:val="0"/>
      <w:marTop w:val="0"/>
      <w:marBottom w:val="0"/>
      <w:divBdr>
        <w:top w:val="none" w:sz="0" w:space="0" w:color="auto"/>
        <w:left w:val="none" w:sz="0" w:space="0" w:color="auto"/>
        <w:bottom w:val="none" w:sz="0" w:space="0" w:color="auto"/>
        <w:right w:val="none" w:sz="0" w:space="0" w:color="auto"/>
      </w:divBdr>
    </w:div>
    <w:div w:id="1704595937">
      <w:bodyDiv w:val="1"/>
      <w:marLeft w:val="0"/>
      <w:marRight w:val="0"/>
      <w:marTop w:val="0"/>
      <w:marBottom w:val="0"/>
      <w:divBdr>
        <w:top w:val="none" w:sz="0" w:space="0" w:color="auto"/>
        <w:left w:val="none" w:sz="0" w:space="0" w:color="auto"/>
        <w:bottom w:val="none" w:sz="0" w:space="0" w:color="auto"/>
        <w:right w:val="none" w:sz="0" w:space="0" w:color="auto"/>
      </w:divBdr>
    </w:div>
    <w:div w:id="2096975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icky.dumble\Local%20Settings\Temporary%20Internet%20Files\OLK1E\BBHUS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0C226-EB62-CB4A-8613-3B80448BF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Settings\vicky.dumble\Local Settings\Temporary Internet Files\OLK1E\BBHUSPress.dot</Template>
  <TotalTime>4</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BBH Press US</vt:lpstr>
    </vt:vector>
  </TitlesOfParts>
  <Company>Silicon Fish</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BBH Press US</dc:title>
  <dc:creator>administrator</dc:creator>
  <cp:lastModifiedBy>Natalie Salazar</cp:lastModifiedBy>
  <cp:revision>5</cp:revision>
  <cp:lastPrinted>2026-01-08T18:38:00Z</cp:lastPrinted>
  <dcterms:created xsi:type="dcterms:W3CDTF">2026-01-08T18:37:00Z</dcterms:created>
  <dcterms:modified xsi:type="dcterms:W3CDTF">2026-01-13T15:18:00Z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db78d4-c122-4178-bb2c-57274578ed6e_Enabled">
    <vt:lpwstr>true</vt:lpwstr>
  </property>
  <property fmtid="{D5CDD505-2E9C-101B-9397-08002B2CF9AE}" pid="3" name="MSIP_Label_b5db78d4-c122-4178-bb2c-57274578ed6e_SetDate">
    <vt:lpwstr>2025-12-02T13:56:31Z</vt:lpwstr>
  </property>
  <property fmtid="{D5CDD505-2E9C-101B-9397-08002B2CF9AE}" pid="4" name="MSIP_Label_b5db78d4-c122-4178-bb2c-57274578ed6e_Method">
    <vt:lpwstr>Standard</vt:lpwstr>
  </property>
  <property fmtid="{D5CDD505-2E9C-101B-9397-08002B2CF9AE}" pid="5" name="MSIP_Label_b5db78d4-c122-4178-bb2c-57274578ed6e_Name">
    <vt:lpwstr>Internal Use Only</vt:lpwstr>
  </property>
  <property fmtid="{D5CDD505-2E9C-101B-9397-08002B2CF9AE}" pid="6" name="MSIP_Label_b5db78d4-c122-4178-bb2c-57274578ed6e_SiteId">
    <vt:lpwstr>947488d5-2f01-4d16-a913-d84d93fdbf81</vt:lpwstr>
  </property>
  <property fmtid="{D5CDD505-2E9C-101B-9397-08002B2CF9AE}" pid="7" name="MSIP_Label_b5db78d4-c122-4178-bb2c-57274578ed6e_ActionId">
    <vt:lpwstr>ed0bdc94-7ede-410b-80e2-15d42e6369b0</vt:lpwstr>
  </property>
  <property fmtid="{D5CDD505-2E9C-101B-9397-08002B2CF9AE}" pid="8" name="MSIP_Label_b5db78d4-c122-4178-bb2c-57274578ed6e_ContentBits">
    <vt:lpwstr>0</vt:lpwstr>
  </property>
  <property fmtid="{D5CDD505-2E9C-101B-9397-08002B2CF9AE}" pid="9" name="MSIP_Label_b5db78d4-c122-4178-bb2c-57274578ed6e_Tag">
    <vt:lpwstr>50, 3, 0, 1</vt:lpwstr>
  </property>
</Properties>
</file>